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44" w:rsidRPr="00342544" w:rsidRDefault="00342544">
      <w:pPr>
        <w:rPr>
          <w:rFonts w:ascii="Arial" w:hAnsi="Arial" w:cs="Arial"/>
          <w:b/>
          <w:sz w:val="24"/>
        </w:rPr>
      </w:pPr>
      <w:r w:rsidRPr="00342544">
        <w:rPr>
          <w:rFonts w:ascii="Arial" w:hAnsi="Arial" w:cs="Arial"/>
          <w:b/>
          <w:sz w:val="24"/>
        </w:rPr>
        <w:t>Informationen</w:t>
      </w:r>
    </w:p>
    <w:p w:rsidR="00273246" w:rsidRDefault="00F502A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Ein </w:t>
      </w:r>
      <w:r w:rsidR="00273246" w:rsidRPr="00273246">
        <w:rPr>
          <w:rFonts w:ascii="Arial" w:hAnsi="Arial" w:cs="Arial"/>
          <w:sz w:val="24"/>
        </w:rPr>
        <w:t>Dateiformat stellt den Aufbau und den Inhalt einer Datei dar, damit diese vom Anwendungsprogramm richtig interpretiert werden kann.</w:t>
      </w:r>
      <w:r w:rsidR="00273246" w:rsidRPr="00273246">
        <w:t xml:space="preserve"> </w:t>
      </w:r>
      <w:r w:rsidR="00273246" w:rsidRPr="00273246">
        <w:rPr>
          <w:rFonts w:ascii="Arial" w:hAnsi="Arial" w:cs="Arial"/>
          <w:sz w:val="24"/>
        </w:rPr>
        <w:t xml:space="preserve">Betriebssysteme sind in der Lage, anhand des Dateiformats jede Datei einer </w:t>
      </w:r>
      <w:r w:rsidR="00273246">
        <w:rPr>
          <w:rFonts w:ascii="Arial" w:hAnsi="Arial" w:cs="Arial"/>
          <w:sz w:val="24"/>
        </w:rPr>
        <w:t>bestimmten Anwendung zuzuordnen und auch Nutzer sind in der Lage, anhand de</w:t>
      </w:r>
      <w:r>
        <w:rPr>
          <w:rFonts w:ascii="Arial" w:hAnsi="Arial" w:cs="Arial"/>
          <w:sz w:val="24"/>
        </w:rPr>
        <w:t>r Dateinamenserweiterung (z. B. </w:t>
      </w:r>
      <w:r w:rsidR="00273246">
        <w:rPr>
          <w:rFonts w:ascii="Arial" w:hAnsi="Arial" w:cs="Arial"/>
          <w:sz w:val="24"/>
        </w:rPr>
        <w:t>„Video.mp4“)</w:t>
      </w:r>
      <w:r w:rsidR="00273246" w:rsidRPr="00273246">
        <w:rPr>
          <w:rFonts w:ascii="Arial" w:hAnsi="Arial" w:cs="Arial"/>
          <w:sz w:val="24"/>
        </w:rPr>
        <w:t xml:space="preserve"> </w:t>
      </w:r>
      <w:r w:rsidR="00273246">
        <w:rPr>
          <w:rFonts w:ascii="Arial" w:hAnsi="Arial" w:cs="Arial"/>
          <w:sz w:val="24"/>
        </w:rPr>
        <w:t>die einzelnen Formate zu identifizieren.</w:t>
      </w:r>
      <w:r w:rsidR="00273246" w:rsidRPr="00273246">
        <w:rPr>
          <w:rFonts w:ascii="Arial" w:hAnsi="Arial" w:cs="Arial"/>
          <w:sz w:val="24"/>
        </w:rPr>
        <w:t xml:space="preserve"> </w:t>
      </w:r>
    </w:p>
    <w:p w:rsidR="00273246" w:rsidRPr="00D530E4" w:rsidRDefault="00293D05">
      <w:pPr>
        <w:rPr>
          <w:rFonts w:ascii="Arial" w:hAnsi="Arial" w:cs="Arial"/>
          <w:b/>
          <w:sz w:val="24"/>
        </w:rPr>
      </w:pPr>
      <w:r w:rsidRPr="00D530E4">
        <w:rPr>
          <w:rFonts w:ascii="Arial" w:hAnsi="Arial" w:cs="Arial"/>
          <w:b/>
          <w:sz w:val="24"/>
        </w:rPr>
        <w:t>Aufgaben:</w:t>
      </w:r>
    </w:p>
    <w:p w:rsidR="00293D05" w:rsidRDefault="00293D05" w:rsidP="00293D05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t>Notieren</w:t>
      </w:r>
      <w:r>
        <w:rPr>
          <w:rFonts w:ascii="Arial" w:hAnsi="Arial" w:cs="Arial"/>
          <w:sz w:val="24"/>
        </w:rPr>
        <w:t xml:space="preserve"> Sie den Pfad, unter dem Sie sich in Windows 10 die Dateinamenserweiterung anzeigen lassen können.</w:t>
      </w:r>
    </w:p>
    <w:p w:rsidR="00293D05" w:rsidRDefault="00293D05" w:rsidP="00293D05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t>Recherchieren</w:t>
      </w:r>
      <w:r>
        <w:rPr>
          <w:rFonts w:ascii="Arial" w:hAnsi="Arial" w:cs="Arial"/>
          <w:sz w:val="24"/>
        </w:rPr>
        <w:t xml:space="preserve"> Sie Vor- und Nachteile d</w:t>
      </w:r>
      <w:r w:rsidR="00BB086C">
        <w:rPr>
          <w:rFonts w:ascii="Arial" w:hAnsi="Arial" w:cs="Arial"/>
          <w:sz w:val="24"/>
        </w:rPr>
        <w:t>er folgenden Dateiformate: MOV,</w:t>
      </w:r>
      <w:r>
        <w:rPr>
          <w:rFonts w:ascii="Arial" w:hAnsi="Arial" w:cs="Arial"/>
          <w:sz w:val="24"/>
        </w:rPr>
        <w:t xml:space="preserve"> MP4 und 3GP.</w:t>
      </w:r>
    </w:p>
    <w:p w:rsidR="00293D05" w:rsidRDefault="00293D05" w:rsidP="00293D05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t>Tragen</w:t>
      </w:r>
      <w:r>
        <w:rPr>
          <w:rFonts w:ascii="Arial" w:hAnsi="Arial" w:cs="Arial"/>
          <w:sz w:val="24"/>
        </w:rPr>
        <w:t xml:space="preserve"> Sie die Vor- und Nachteile in die folgenden Tabellen </w:t>
      </w:r>
      <w:r w:rsidRPr="00D530E4">
        <w:rPr>
          <w:rFonts w:ascii="Arial" w:hAnsi="Arial" w:cs="Arial"/>
          <w:b/>
          <w:sz w:val="24"/>
        </w:rPr>
        <w:t>ein</w:t>
      </w:r>
      <w:r>
        <w:rPr>
          <w:rFonts w:ascii="Arial" w:hAnsi="Arial" w:cs="Arial"/>
          <w:sz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3D05" w:rsidTr="00293D05">
        <w:tc>
          <w:tcPr>
            <w:tcW w:w="9212" w:type="dxa"/>
            <w:gridSpan w:val="2"/>
            <w:shd w:val="clear" w:color="auto" w:fill="A6A6A6" w:themeFill="background1" w:themeFillShade="A6"/>
          </w:tcPr>
          <w:p w:rsidR="00293D05" w:rsidRPr="00293D05" w:rsidRDefault="00293D05" w:rsidP="00293D0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MOV (.</w:t>
            </w:r>
            <w:proofErr w:type="spellStart"/>
            <w:r w:rsidRPr="00293D05">
              <w:rPr>
                <w:rFonts w:ascii="Arial" w:hAnsi="Arial" w:cs="Arial"/>
                <w:b/>
                <w:sz w:val="24"/>
              </w:rPr>
              <w:t>mov</w:t>
            </w:r>
            <w:proofErr w:type="spellEnd"/>
            <w:r w:rsidRPr="00293D05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293D05" w:rsidTr="00293D05">
        <w:tc>
          <w:tcPr>
            <w:tcW w:w="4606" w:type="dxa"/>
            <w:shd w:val="clear" w:color="auto" w:fill="A6A6A6" w:themeFill="background1" w:themeFillShade="A6"/>
          </w:tcPr>
          <w:p w:rsidR="00293D05" w:rsidRPr="00293D05" w:rsidRDefault="00293D05" w:rsidP="00293D0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Vorteile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293D05" w:rsidRPr="00293D05" w:rsidRDefault="00293D05" w:rsidP="00293D0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Nachteile</w:t>
            </w:r>
          </w:p>
        </w:tc>
      </w:tr>
      <w:tr w:rsidR="00293D05" w:rsidTr="00293D05">
        <w:tc>
          <w:tcPr>
            <w:tcW w:w="4606" w:type="dxa"/>
          </w:tcPr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</w:tc>
      </w:tr>
      <w:tr w:rsidR="00293D05" w:rsidTr="00293D05">
        <w:tc>
          <w:tcPr>
            <w:tcW w:w="4606" w:type="dxa"/>
          </w:tcPr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</w:tc>
      </w:tr>
      <w:tr w:rsidR="00293D05" w:rsidTr="00293D05">
        <w:tc>
          <w:tcPr>
            <w:tcW w:w="4606" w:type="dxa"/>
          </w:tcPr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293D05" w:rsidRDefault="00293D05" w:rsidP="00293D05">
            <w:pPr>
              <w:rPr>
                <w:rFonts w:ascii="Arial" w:hAnsi="Arial" w:cs="Arial"/>
                <w:sz w:val="24"/>
              </w:rPr>
            </w:pPr>
          </w:p>
        </w:tc>
      </w:tr>
    </w:tbl>
    <w:p w:rsidR="00293D05" w:rsidRPr="00293D05" w:rsidRDefault="00293D05" w:rsidP="00293D05">
      <w:pPr>
        <w:rPr>
          <w:rFonts w:ascii="Arial" w:hAnsi="Arial" w:cs="Arial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530E4" w:rsidTr="00E612D4">
        <w:tc>
          <w:tcPr>
            <w:tcW w:w="9212" w:type="dxa"/>
            <w:gridSpan w:val="2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MP4 (.mp4</w:t>
            </w:r>
            <w:r w:rsidRPr="00293D05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D530E4" w:rsidTr="00E612D4">
        <w:tc>
          <w:tcPr>
            <w:tcW w:w="4606" w:type="dxa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Vorteile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Nachteile</w:t>
            </w:r>
          </w:p>
        </w:tc>
      </w:tr>
      <w:tr w:rsidR="00D530E4" w:rsidTr="00E612D4"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</w:tr>
      <w:tr w:rsidR="00D530E4" w:rsidTr="00E612D4"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</w:tr>
      <w:tr w:rsidR="00D530E4" w:rsidTr="00E612D4"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</w:tr>
    </w:tbl>
    <w:p w:rsidR="00293D05" w:rsidRDefault="00293D05" w:rsidP="00293D05">
      <w:pPr>
        <w:rPr>
          <w:rFonts w:ascii="Arial" w:hAnsi="Arial" w:cs="Arial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530E4" w:rsidTr="00E612D4">
        <w:tc>
          <w:tcPr>
            <w:tcW w:w="9212" w:type="dxa"/>
            <w:gridSpan w:val="2"/>
            <w:shd w:val="clear" w:color="auto" w:fill="A6A6A6" w:themeFill="background1" w:themeFillShade="A6"/>
          </w:tcPr>
          <w:p w:rsidR="00D530E4" w:rsidRPr="00293D05" w:rsidRDefault="00D530E4" w:rsidP="00D530E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3GP</w:t>
            </w:r>
            <w:r w:rsidRPr="00293D05">
              <w:rPr>
                <w:rFonts w:ascii="Arial" w:hAnsi="Arial" w:cs="Arial"/>
                <w:b/>
                <w:sz w:val="24"/>
              </w:rPr>
              <w:t xml:space="preserve"> (.</w:t>
            </w:r>
            <w:r>
              <w:rPr>
                <w:rFonts w:ascii="Arial" w:hAnsi="Arial" w:cs="Arial"/>
                <w:b/>
                <w:sz w:val="24"/>
              </w:rPr>
              <w:t>3gp</w:t>
            </w:r>
            <w:r w:rsidRPr="00293D05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D530E4" w:rsidTr="00E612D4">
        <w:tc>
          <w:tcPr>
            <w:tcW w:w="4606" w:type="dxa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Vorteile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D530E4" w:rsidRPr="00293D05" w:rsidRDefault="00D530E4" w:rsidP="00E612D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93D05">
              <w:rPr>
                <w:rFonts w:ascii="Arial" w:hAnsi="Arial" w:cs="Arial"/>
                <w:b/>
                <w:sz w:val="24"/>
              </w:rPr>
              <w:t>Nachteile</w:t>
            </w:r>
          </w:p>
        </w:tc>
      </w:tr>
      <w:tr w:rsidR="00D530E4" w:rsidTr="00E612D4"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</w:tr>
      <w:tr w:rsidR="00D530E4" w:rsidTr="00E612D4"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</w:tr>
      <w:tr w:rsidR="00D530E4" w:rsidTr="00E612D4"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:rsidR="00D530E4" w:rsidRDefault="00D530E4" w:rsidP="00E612D4">
            <w:pPr>
              <w:rPr>
                <w:rFonts w:ascii="Arial" w:hAnsi="Arial" w:cs="Arial"/>
                <w:sz w:val="24"/>
              </w:rPr>
            </w:pPr>
          </w:p>
        </w:tc>
      </w:tr>
    </w:tbl>
    <w:p w:rsidR="00D530E4" w:rsidRDefault="00D530E4" w:rsidP="00D530E4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t>Begründen</w:t>
      </w:r>
      <w:r>
        <w:rPr>
          <w:rFonts w:ascii="Arial" w:hAnsi="Arial" w:cs="Arial"/>
          <w:sz w:val="24"/>
        </w:rPr>
        <w:t xml:space="preserve"> Sie in welchem Dateiformat Sie das Video der Klassenfahrt speichern würden.</w:t>
      </w:r>
    </w:p>
    <w:p w:rsidR="00D530E4" w:rsidRPr="00DB686F" w:rsidRDefault="00D530E4" w:rsidP="00DB686F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 w:rsidRPr="00D530E4">
        <w:rPr>
          <w:rFonts w:ascii="Arial" w:hAnsi="Arial" w:cs="Arial"/>
          <w:b/>
          <w:sz w:val="24"/>
        </w:rPr>
        <w:t>Konvertieren</w:t>
      </w:r>
      <w:r>
        <w:rPr>
          <w:rFonts w:ascii="Arial" w:hAnsi="Arial" w:cs="Arial"/>
          <w:sz w:val="24"/>
        </w:rPr>
        <w:t xml:space="preserve"> Sie das Video „</w:t>
      </w:r>
      <w:r w:rsidR="005E75CC">
        <w:rPr>
          <w:rFonts w:ascii="Arial" w:hAnsi="Arial" w:cs="Arial"/>
          <w:sz w:val="24"/>
        </w:rPr>
        <w:t>Muffinrezept</w:t>
      </w:r>
      <w:r>
        <w:rPr>
          <w:rFonts w:ascii="Arial" w:hAnsi="Arial" w:cs="Arial"/>
          <w:sz w:val="24"/>
        </w:rPr>
        <w:t>“ von MOV in MP4.</w:t>
      </w:r>
    </w:p>
    <w:sectPr w:rsidR="00D530E4" w:rsidRPr="00DB68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52" w:rsidRDefault="00720152" w:rsidP="005D4F7A">
      <w:pPr>
        <w:spacing w:after="0" w:line="240" w:lineRule="auto"/>
      </w:pPr>
      <w:r>
        <w:separator/>
      </w:r>
    </w:p>
  </w:endnote>
  <w:end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251" w:rsidRDefault="0004225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251" w:rsidRDefault="00553406">
    <w:pPr>
      <w:pStyle w:val="Fuzeile"/>
    </w:pPr>
    <w:r>
      <w:t>CC B</w:t>
    </w:r>
    <w:bookmarkStart w:id="0" w:name="_GoBack"/>
    <w:bookmarkEnd w:id="0"/>
    <w:r>
      <w:t>Y 4.0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251" w:rsidRDefault="0004225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52" w:rsidRDefault="00720152" w:rsidP="005D4F7A">
      <w:pPr>
        <w:spacing w:after="0" w:line="240" w:lineRule="auto"/>
      </w:pPr>
      <w:r>
        <w:separator/>
      </w:r>
    </w:p>
  </w:footnote>
  <w:footnote w:type="continuationSeparator" w:id="0">
    <w:p w:rsidR="00720152" w:rsidRDefault="00720152" w:rsidP="005D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251" w:rsidRDefault="0004225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214" w:type="dxa"/>
      <w:tblInd w:w="-34" w:type="dxa"/>
      <w:tblLook w:val="04A0" w:firstRow="1" w:lastRow="0" w:firstColumn="1" w:lastColumn="0" w:noHBand="0" w:noVBand="1"/>
    </w:tblPr>
    <w:tblGrid>
      <w:gridCol w:w="1276"/>
      <w:gridCol w:w="5954"/>
      <w:gridCol w:w="1984"/>
    </w:tblGrid>
    <w:tr w:rsidR="00042251" w:rsidTr="00042251">
      <w:trPr>
        <w:trHeight w:val="274"/>
      </w:trPr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42251" w:rsidRDefault="00042251">
          <w:pPr>
            <w:pStyle w:val="Kopfzeile"/>
            <w:rPr>
              <w:rFonts w:ascii="Arial" w:hAnsi="Arial" w:cs="Arial"/>
            </w:rPr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8240" behindDoc="1" locked="0" layoutInCell="1" allowOverlap="1" wp14:anchorId="496A2ED1" wp14:editId="0992D315">
                <wp:simplePos x="0" y="0"/>
                <wp:positionH relativeFrom="column">
                  <wp:posOffset>64135</wp:posOffset>
                </wp:positionH>
                <wp:positionV relativeFrom="paragraph">
                  <wp:posOffset>17780</wp:posOffset>
                </wp:positionV>
                <wp:extent cx="514985" cy="491490"/>
                <wp:effectExtent l="0" t="0" r="0" b="381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985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42251" w:rsidRDefault="00042251">
          <w:pPr>
            <w:pStyle w:val="Kopfzeile"/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 xml:space="preserve">AB – </w:t>
          </w:r>
          <w:r w:rsidRPr="00042251">
            <w:rPr>
              <w:rFonts w:ascii="Arial" w:hAnsi="Arial" w:cs="Arial"/>
              <w:b/>
              <w:sz w:val="28"/>
            </w:rPr>
            <w:t>Dateiformate vergleichen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42251" w:rsidRDefault="00042251">
          <w:pPr>
            <w:pStyle w:val="Kopfzeile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Hilf! – Hr. Slater</w:t>
          </w:r>
        </w:p>
      </w:tc>
    </w:tr>
    <w:tr w:rsidR="00042251" w:rsidTr="00042251">
      <w:trPr>
        <w:trHeight w:val="2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42251" w:rsidRDefault="00042251">
          <w:pPr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42251" w:rsidRDefault="00042251">
          <w:pPr>
            <w:rPr>
              <w:rFonts w:ascii="Arial" w:hAnsi="Arial" w:cs="Arial"/>
              <w:b/>
              <w:sz w:val="28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42251" w:rsidRDefault="00042251">
          <w:pPr>
            <w:pStyle w:val="Kopfzeile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Klasse:</w:t>
          </w:r>
        </w:p>
      </w:tc>
    </w:tr>
    <w:tr w:rsidR="00042251" w:rsidTr="00042251">
      <w:trPr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42251" w:rsidRDefault="00042251">
          <w:pPr>
            <w:rPr>
              <w:rFonts w:ascii="Arial" w:hAnsi="Arial" w:cs="Arial"/>
            </w:rPr>
          </w:pP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42251" w:rsidRDefault="00042251">
          <w:pPr>
            <w:pStyle w:val="Kopfzeile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Berufliche Schule der Hanse und Universitätsstadt Rostock – Technik –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42251" w:rsidRDefault="00042251">
          <w:pPr>
            <w:pStyle w:val="Kopfzeile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Datum: </w:t>
          </w:r>
        </w:p>
      </w:tc>
    </w:tr>
  </w:tbl>
  <w:p w:rsidR="005D4F7A" w:rsidRDefault="005D4F7A" w:rsidP="005D4F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251" w:rsidRDefault="0004225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FA9"/>
    <w:multiLevelType w:val="hybridMultilevel"/>
    <w:tmpl w:val="2BB2C4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7A"/>
    <w:rsid w:val="00042251"/>
    <w:rsid w:val="000432CA"/>
    <w:rsid w:val="000C3527"/>
    <w:rsid w:val="00107020"/>
    <w:rsid w:val="00117FE2"/>
    <w:rsid w:val="001704EA"/>
    <w:rsid w:val="00273246"/>
    <w:rsid w:val="00293D05"/>
    <w:rsid w:val="002E2D59"/>
    <w:rsid w:val="00342544"/>
    <w:rsid w:val="003D4082"/>
    <w:rsid w:val="005075A3"/>
    <w:rsid w:val="00553406"/>
    <w:rsid w:val="005A76C4"/>
    <w:rsid w:val="005D4F7A"/>
    <w:rsid w:val="005E75CC"/>
    <w:rsid w:val="00711E25"/>
    <w:rsid w:val="00717BC7"/>
    <w:rsid w:val="00720152"/>
    <w:rsid w:val="007B0E00"/>
    <w:rsid w:val="008B0D3E"/>
    <w:rsid w:val="00B31B3D"/>
    <w:rsid w:val="00B5401E"/>
    <w:rsid w:val="00BB086C"/>
    <w:rsid w:val="00C23DF8"/>
    <w:rsid w:val="00C859A4"/>
    <w:rsid w:val="00D47B33"/>
    <w:rsid w:val="00D530E4"/>
    <w:rsid w:val="00DA6323"/>
    <w:rsid w:val="00DB686F"/>
    <w:rsid w:val="00E4114E"/>
    <w:rsid w:val="00E85135"/>
    <w:rsid w:val="00F01B9B"/>
    <w:rsid w:val="00F5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93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F7A"/>
  </w:style>
  <w:style w:type="paragraph" w:styleId="Fuzeile">
    <w:name w:val="footer"/>
    <w:basedOn w:val="Standard"/>
    <w:link w:val="FuzeileZchn"/>
    <w:uiPriority w:val="99"/>
    <w:unhideWhenUsed/>
    <w:rsid w:val="005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F7A"/>
  </w:style>
  <w:style w:type="table" w:styleId="Tabellenraster">
    <w:name w:val="Table Grid"/>
    <w:basedOn w:val="NormaleTabelle"/>
    <w:uiPriority w:val="59"/>
    <w:rsid w:val="005D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F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93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ED48-6165-4E10-9FA3-B89E2FFA3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Slater</dc:creator>
  <cp:lastModifiedBy>Colin</cp:lastModifiedBy>
  <cp:revision>31</cp:revision>
  <dcterms:created xsi:type="dcterms:W3CDTF">2022-03-30T14:12:00Z</dcterms:created>
  <dcterms:modified xsi:type="dcterms:W3CDTF">2022-09-14T18:54:00Z</dcterms:modified>
</cp:coreProperties>
</file>